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17F" w:rsidRPr="00EC117F" w:rsidRDefault="00EC117F" w:rsidP="00EC117F">
      <w:pPr>
        <w:spacing w:before="100" w:beforeAutospacing="1" w:after="100" w:afterAutospacing="1" w:line="240" w:lineRule="auto"/>
        <w:outlineLvl w:val="1"/>
        <w:rPr>
          <w:rFonts w:ascii="Verdana" w:eastAsia="Times New Roman" w:hAnsi="Verdana" w:cs="Times New Roman"/>
          <w:b/>
          <w:bCs/>
          <w:color w:val="5D6FC7"/>
          <w:sz w:val="20"/>
          <w:szCs w:val="20"/>
        </w:rPr>
      </w:pPr>
      <w:r w:rsidRPr="00EC117F">
        <w:rPr>
          <w:rFonts w:ascii="Verdana" w:eastAsia="Times New Roman" w:hAnsi="Verdana" w:cs="Times New Roman"/>
          <w:b/>
          <w:bCs/>
          <w:color w:val="5D6FC7"/>
          <w:sz w:val="20"/>
          <w:szCs w:val="20"/>
        </w:rPr>
        <w:t>Rebalancing 101</w:t>
      </w:r>
    </w:p>
    <w:p w:rsidR="00EC117F" w:rsidRPr="00EC117F" w:rsidRDefault="00EC117F" w:rsidP="00EC117F">
      <w:p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Rebalancing is bringing your portfolio back to your original asset allocation mix</w:t>
      </w:r>
      <w:r w:rsidR="00ED3ED2">
        <w:rPr>
          <w:rFonts w:ascii="Verdana" w:eastAsia="Times New Roman" w:hAnsi="Verdana" w:cs="Times New Roman"/>
          <w:color w:val="454545"/>
          <w:sz w:val="20"/>
          <w:szCs w:val="20"/>
        </w:rPr>
        <w:t xml:space="preserve"> and under some circumstances your diversification mix</w:t>
      </w:r>
      <w:r w:rsidRPr="00EC117F">
        <w:rPr>
          <w:rFonts w:ascii="Verdana" w:eastAsia="Times New Roman" w:hAnsi="Verdana" w:cs="Times New Roman"/>
          <w:color w:val="454545"/>
          <w:sz w:val="20"/>
          <w:szCs w:val="20"/>
        </w:rPr>
        <w:t>. This is necessary because over time some of your investments may become out of alignment with your investment goals. You'll find that some of your investments will grow faster than others. By rebalancing, you'll ensure that your portfolio does not overemphasize one or more asset categories, and you'll return your portfolio to a comfortable level of risk.</w:t>
      </w:r>
    </w:p>
    <w:p w:rsidR="00EC117F" w:rsidRPr="00EC117F" w:rsidRDefault="00EC117F" w:rsidP="00EC117F">
      <w:p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For example, let's say you determined that stock investments should represent 60% of your portfolio. But after a recent stock market increase, stock investments represent 80% of your portfolio. You'll need to either sell some of your stock investments or purchase investments from an under-weighted asset category in order to reestablish your original asset allocation mix.</w:t>
      </w:r>
      <w:r w:rsidR="00ED3ED2">
        <w:rPr>
          <w:rFonts w:ascii="Verdana" w:eastAsia="Times New Roman" w:hAnsi="Verdana" w:cs="Times New Roman"/>
          <w:color w:val="454545"/>
          <w:sz w:val="20"/>
          <w:szCs w:val="20"/>
        </w:rPr>
        <w:t xml:space="preserve"> Other options are to diversify some of the funds into non-equity positions (stock market) like energy development, real estate funds, commodities and foreign currency.</w:t>
      </w:r>
    </w:p>
    <w:p w:rsidR="00EC117F" w:rsidRDefault="00EC117F" w:rsidP="00EC117F">
      <w:p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When you rebalance, you'll also need to review the investments within each asset allocation category. If any of these investments are out of alignment with your investment goals, you'll need to make changes to bring them back to their original allocation within the asset category</w:t>
      </w:r>
      <w:r w:rsidR="00ED3ED2">
        <w:rPr>
          <w:rFonts w:ascii="Verdana" w:eastAsia="Times New Roman" w:hAnsi="Verdana" w:cs="Times New Roman"/>
          <w:color w:val="454545"/>
          <w:sz w:val="20"/>
          <w:szCs w:val="20"/>
        </w:rPr>
        <w:t xml:space="preserve"> or add more diversification in non-bond and non-equity asset classes.</w:t>
      </w:r>
    </w:p>
    <w:p w:rsidR="00281A82" w:rsidRPr="00EC117F" w:rsidRDefault="00281A82" w:rsidP="00281A82">
      <w:pPr>
        <w:pBdr>
          <w:top w:val="threeDEmboss" w:sz="6" w:space="4" w:color="C0C0C0"/>
          <w:left w:val="threeDEmboss" w:sz="6" w:space="4" w:color="C0C0C0"/>
          <w:bottom w:val="threeDEmboss" w:sz="6" w:space="4" w:color="C0C0C0"/>
          <w:right w:val="threeDEmboss" w:sz="6" w:space="4" w:color="C0C0C0"/>
        </w:pBdr>
        <w:shd w:val="clear" w:color="auto" w:fill="FFFF99"/>
        <w:spacing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b/>
          <w:bCs/>
          <w:color w:val="454545"/>
          <w:sz w:val="20"/>
          <w:szCs w:val="20"/>
        </w:rPr>
        <w:t>Stick with Your Plan: Buy Low, Sell High</w:t>
      </w:r>
      <w:r w:rsidRPr="00EC117F">
        <w:rPr>
          <w:rFonts w:ascii="Verdana" w:eastAsia="Times New Roman" w:hAnsi="Verdana" w:cs="Times New Roman"/>
          <w:color w:val="454545"/>
          <w:sz w:val="20"/>
          <w:szCs w:val="20"/>
        </w:rPr>
        <w:t xml:space="preserve"> - Shifting money away from an asset category when it is doing well in favor an asset category that is doing poorly may not be easy, but it can be a wise move.  By cutting back on the current "winners" and adding more of the current so-called "losers," rebalancing forces you to buy low and sell high.</w:t>
      </w:r>
    </w:p>
    <w:p w:rsidR="00D12B57" w:rsidRPr="00EC117F" w:rsidRDefault="00D12B57" w:rsidP="00D12B57">
      <w:pPr>
        <w:spacing w:before="100" w:beforeAutospacing="1" w:after="100" w:afterAutospacing="1" w:line="240" w:lineRule="auto"/>
        <w:outlineLvl w:val="1"/>
        <w:rPr>
          <w:rFonts w:ascii="Verdana" w:eastAsia="Times New Roman" w:hAnsi="Verdana" w:cs="Times New Roman"/>
          <w:b/>
          <w:bCs/>
          <w:color w:val="5D6FC7"/>
          <w:sz w:val="20"/>
          <w:szCs w:val="20"/>
        </w:rPr>
      </w:pPr>
      <w:r w:rsidRPr="00EC117F">
        <w:rPr>
          <w:rFonts w:ascii="Verdana" w:eastAsia="Times New Roman" w:hAnsi="Verdana" w:cs="Times New Roman"/>
          <w:b/>
          <w:bCs/>
          <w:color w:val="5D6FC7"/>
          <w:sz w:val="20"/>
          <w:szCs w:val="20"/>
        </w:rPr>
        <w:t>When to Consider Rebalancing</w:t>
      </w:r>
    </w:p>
    <w:p w:rsidR="00D12B57" w:rsidRPr="00EC117F" w:rsidRDefault="00D12B57" w:rsidP="00D12B57">
      <w:p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You can rebalance your portfolio based either on the calendar or on your investments. Many financial experts recommend that investors rebalance their portfolios on a regular time interval, such as every six or twelve months. The advantage of this method is that the calendar is a reminder of when you should consider rebalancing.</w:t>
      </w:r>
    </w:p>
    <w:p w:rsidR="00D12B57" w:rsidRPr="00EC117F" w:rsidRDefault="00D12B57" w:rsidP="00D12B57">
      <w:p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Others recommend rebalancing only when the relative weight of an asset class increases or decreases more than a certain percentage that you've identified in advance. The advantage of this method is that your investments tell you when to rebalance. In either case, rebalancing tends to work best when done on a relatively infrequent basis.</w:t>
      </w:r>
    </w:p>
    <w:p w:rsidR="00D12B57" w:rsidRDefault="00D12B57" w:rsidP="00EC117F">
      <w:pPr>
        <w:spacing w:before="100" w:beforeAutospacing="1" w:after="100" w:afterAutospacing="1" w:line="240" w:lineRule="auto"/>
        <w:rPr>
          <w:rFonts w:ascii="Verdana" w:eastAsia="Times New Roman" w:hAnsi="Verdana" w:cs="Times New Roman"/>
          <w:color w:val="454545"/>
          <w:sz w:val="20"/>
          <w:szCs w:val="20"/>
        </w:rPr>
      </w:pPr>
      <w:r w:rsidRPr="00D12B57">
        <w:rPr>
          <w:rFonts w:ascii="Verdana" w:eastAsia="Times New Roman" w:hAnsi="Verdana" w:cs="Times New Roman"/>
          <w:b/>
          <w:color w:val="454545"/>
          <w:sz w:val="20"/>
          <w:szCs w:val="20"/>
        </w:rPr>
        <w:t>Wealth Builders Group, LLC</w:t>
      </w:r>
      <w:r>
        <w:rPr>
          <w:rFonts w:ascii="Verdana" w:eastAsia="Times New Roman" w:hAnsi="Verdana" w:cs="Times New Roman"/>
          <w:b/>
          <w:color w:val="454545"/>
          <w:sz w:val="20"/>
          <w:szCs w:val="20"/>
        </w:rPr>
        <w:t xml:space="preserve"> utilizes a hybrid approach to determine when it is the most optional time to rebalance a client’s portfolio. </w:t>
      </w:r>
      <w:r w:rsidRPr="00D12B57">
        <w:rPr>
          <w:rFonts w:ascii="Verdana" w:eastAsia="Times New Roman" w:hAnsi="Verdana" w:cs="Times New Roman"/>
          <w:color w:val="454545"/>
          <w:sz w:val="20"/>
          <w:szCs w:val="20"/>
        </w:rPr>
        <w:t>It is based on three factors:</w:t>
      </w:r>
    </w:p>
    <w:p w:rsidR="00D12B57" w:rsidRDefault="00D12B57" w:rsidP="00D12B57">
      <w:pPr>
        <w:pStyle w:val="ListParagraph"/>
        <w:numPr>
          <w:ilvl w:val="0"/>
          <w:numId w:val="3"/>
        </w:numPr>
        <w:spacing w:before="100" w:beforeAutospacing="1" w:after="100" w:afterAutospacing="1" w:line="240" w:lineRule="auto"/>
        <w:rPr>
          <w:rFonts w:ascii="Verdana" w:eastAsia="Times New Roman" w:hAnsi="Verdana" w:cs="Times New Roman"/>
          <w:color w:val="454545"/>
          <w:sz w:val="20"/>
          <w:szCs w:val="20"/>
        </w:rPr>
      </w:pPr>
      <w:r>
        <w:rPr>
          <w:rFonts w:ascii="Verdana" w:eastAsia="Times New Roman" w:hAnsi="Verdana" w:cs="Times New Roman"/>
          <w:color w:val="454545"/>
          <w:sz w:val="20"/>
          <w:szCs w:val="20"/>
        </w:rPr>
        <w:t xml:space="preserve">If market conditions out way the positive or negative aspects of rebalancing based on possible tax implications of the rebalancing actions coupled with the projected gain or loss in the </w:t>
      </w:r>
      <w:r w:rsidR="00931BF8">
        <w:rPr>
          <w:rFonts w:ascii="Verdana" w:eastAsia="Times New Roman" w:hAnsi="Verdana" w:cs="Times New Roman"/>
          <w:color w:val="454545"/>
          <w:sz w:val="20"/>
          <w:szCs w:val="20"/>
        </w:rPr>
        <w:t xml:space="preserve">current or projected </w:t>
      </w:r>
      <w:r>
        <w:rPr>
          <w:rFonts w:ascii="Verdana" w:eastAsia="Times New Roman" w:hAnsi="Verdana" w:cs="Times New Roman"/>
          <w:color w:val="454545"/>
          <w:sz w:val="20"/>
          <w:szCs w:val="20"/>
        </w:rPr>
        <w:t>portfolio mix.</w:t>
      </w:r>
    </w:p>
    <w:p w:rsidR="00931BF8" w:rsidRDefault="00931BF8" w:rsidP="00D12B57">
      <w:pPr>
        <w:pStyle w:val="ListParagraph"/>
        <w:numPr>
          <w:ilvl w:val="0"/>
          <w:numId w:val="3"/>
        </w:numPr>
        <w:spacing w:before="100" w:beforeAutospacing="1" w:after="100" w:afterAutospacing="1" w:line="240" w:lineRule="auto"/>
        <w:rPr>
          <w:rFonts w:ascii="Verdana" w:eastAsia="Times New Roman" w:hAnsi="Verdana" w:cs="Times New Roman"/>
          <w:color w:val="454545"/>
          <w:sz w:val="20"/>
          <w:szCs w:val="20"/>
        </w:rPr>
      </w:pPr>
      <w:r>
        <w:rPr>
          <w:rFonts w:ascii="Verdana" w:eastAsia="Times New Roman" w:hAnsi="Verdana" w:cs="Times New Roman"/>
          <w:color w:val="454545"/>
          <w:sz w:val="20"/>
          <w:szCs w:val="20"/>
        </w:rPr>
        <w:t>Significant geo-political changes or economic crises that could have a rapid negative impact on a portfolio.</w:t>
      </w:r>
    </w:p>
    <w:p w:rsidR="00931BF8" w:rsidRPr="00931BF8" w:rsidRDefault="00931BF8" w:rsidP="00D12B57">
      <w:pPr>
        <w:pStyle w:val="ListParagraph"/>
        <w:numPr>
          <w:ilvl w:val="0"/>
          <w:numId w:val="3"/>
        </w:numPr>
        <w:spacing w:before="100" w:beforeAutospacing="1" w:after="100" w:afterAutospacing="1" w:line="240" w:lineRule="auto"/>
        <w:rPr>
          <w:rFonts w:ascii="Verdana" w:eastAsia="Times New Roman" w:hAnsi="Verdana" w:cs="Times New Roman"/>
          <w:color w:val="454545"/>
          <w:sz w:val="20"/>
          <w:szCs w:val="20"/>
        </w:rPr>
      </w:pPr>
      <w:r w:rsidRPr="00931BF8">
        <w:rPr>
          <w:rFonts w:ascii="Verdana" w:eastAsia="Times New Roman" w:hAnsi="Verdana" w:cs="Times New Roman"/>
          <w:color w:val="454545"/>
          <w:sz w:val="20"/>
          <w:szCs w:val="20"/>
        </w:rPr>
        <w:t xml:space="preserve">Significant technology changes in an industry or a geo-political change which </w:t>
      </w:r>
      <w:r>
        <w:rPr>
          <w:rFonts w:ascii="Verdana" w:eastAsia="Times New Roman" w:hAnsi="Verdana" w:cs="Times New Roman"/>
          <w:color w:val="454545"/>
          <w:sz w:val="20"/>
          <w:szCs w:val="20"/>
        </w:rPr>
        <w:t>could provide</w:t>
      </w:r>
      <w:r w:rsidRPr="00931BF8">
        <w:rPr>
          <w:rFonts w:ascii="Verdana" w:eastAsia="Times New Roman" w:hAnsi="Verdana" w:cs="Times New Roman"/>
          <w:color w:val="454545"/>
          <w:sz w:val="20"/>
          <w:szCs w:val="20"/>
        </w:rPr>
        <w:t xml:space="preserve"> a unique investment opportunity for rapid positive impact on a portfolio.</w:t>
      </w:r>
    </w:p>
    <w:p w:rsidR="00EC117F" w:rsidRPr="00EC117F" w:rsidRDefault="00931BF8" w:rsidP="00EC117F">
      <w:pPr>
        <w:spacing w:before="100" w:beforeAutospacing="1" w:after="100" w:afterAutospacing="1" w:line="240" w:lineRule="auto"/>
        <w:rPr>
          <w:rFonts w:ascii="Verdana" w:eastAsia="Times New Roman" w:hAnsi="Verdana" w:cs="Times New Roman"/>
          <w:color w:val="454545"/>
          <w:sz w:val="20"/>
          <w:szCs w:val="20"/>
        </w:rPr>
      </w:pPr>
      <w:r>
        <w:rPr>
          <w:rFonts w:ascii="Verdana" w:eastAsia="Times New Roman" w:hAnsi="Verdana" w:cs="Times New Roman"/>
          <w:color w:val="454545"/>
          <w:sz w:val="20"/>
          <w:szCs w:val="20"/>
        </w:rPr>
        <w:lastRenderedPageBreak/>
        <w:t xml:space="preserve">When you rebalance an investment portfolio, numerous factors (intrinsic and extrinsic coupled with domestic and or international factors) are taken into consideration. </w:t>
      </w:r>
      <w:r w:rsidR="00EC117F" w:rsidRPr="00EC117F">
        <w:rPr>
          <w:rFonts w:ascii="Verdana" w:eastAsia="Times New Roman" w:hAnsi="Verdana" w:cs="Times New Roman"/>
          <w:color w:val="454545"/>
          <w:sz w:val="20"/>
          <w:szCs w:val="20"/>
        </w:rPr>
        <w:t xml:space="preserve">There are basically </w:t>
      </w:r>
      <w:r w:rsidR="00ED3ED2">
        <w:rPr>
          <w:rFonts w:ascii="Verdana" w:eastAsia="Times New Roman" w:hAnsi="Verdana" w:cs="Times New Roman"/>
          <w:color w:val="454545"/>
          <w:sz w:val="20"/>
          <w:szCs w:val="20"/>
        </w:rPr>
        <w:t>four</w:t>
      </w:r>
      <w:r w:rsidR="00EC117F" w:rsidRPr="00EC117F">
        <w:rPr>
          <w:rFonts w:ascii="Verdana" w:eastAsia="Times New Roman" w:hAnsi="Verdana" w:cs="Times New Roman"/>
          <w:color w:val="454545"/>
          <w:sz w:val="20"/>
          <w:szCs w:val="20"/>
        </w:rPr>
        <w:t xml:space="preserve"> different ways you can rebalance your portfolio:</w:t>
      </w:r>
    </w:p>
    <w:p w:rsidR="00EC117F" w:rsidRPr="00EC117F" w:rsidRDefault="00EC117F" w:rsidP="00EC117F">
      <w:pPr>
        <w:numPr>
          <w:ilvl w:val="0"/>
          <w:numId w:val="1"/>
        </w:num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 xml:space="preserve">You can sell off investments from over-weighted asset categories and use the proceeds to purchase investments for under-weighted asset categories.  </w:t>
      </w:r>
    </w:p>
    <w:p w:rsidR="00EC117F" w:rsidRPr="00EC117F" w:rsidRDefault="00EC117F" w:rsidP="00EC117F">
      <w:pPr>
        <w:numPr>
          <w:ilvl w:val="0"/>
          <w:numId w:val="1"/>
        </w:num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 xml:space="preserve">You can purchase new investments for under-weighted asset categories.  </w:t>
      </w:r>
    </w:p>
    <w:p w:rsidR="00EC117F" w:rsidRDefault="00EC117F" w:rsidP="00EC117F">
      <w:pPr>
        <w:numPr>
          <w:ilvl w:val="0"/>
          <w:numId w:val="1"/>
        </w:num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 xml:space="preserve">If you are making continuous contributions to the portfolio, you can alter your contributions so that more investments go to under-weighted asset categories until your portfolio is back into balance. </w:t>
      </w:r>
    </w:p>
    <w:p w:rsidR="00ED3ED2" w:rsidRPr="00EC117F" w:rsidRDefault="00ED3ED2" w:rsidP="00EC117F">
      <w:pPr>
        <w:numPr>
          <w:ilvl w:val="0"/>
          <w:numId w:val="1"/>
        </w:numPr>
        <w:spacing w:before="100" w:beforeAutospacing="1" w:after="100" w:afterAutospacing="1" w:line="240" w:lineRule="auto"/>
        <w:rPr>
          <w:rFonts w:ascii="Verdana" w:eastAsia="Times New Roman" w:hAnsi="Verdana" w:cs="Times New Roman"/>
          <w:color w:val="454545"/>
          <w:sz w:val="20"/>
          <w:szCs w:val="20"/>
        </w:rPr>
      </w:pPr>
      <w:r>
        <w:rPr>
          <w:rFonts w:ascii="Verdana" w:eastAsia="Times New Roman" w:hAnsi="Verdana" w:cs="Times New Roman"/>
          <w:color w:val="454545"/>
          <w:sz w:val="20"/>
          <w:szCs w:val="20"/>
        </w:rPr>
        <w:t>Move funds into alternative investment classes to take advantage of changes in b</w:t>
      </w:r>
      <w:r w:rsidR="00D12B57">
        <w:rPr>
          <w:rFonts w:ascii="Verdana" w:eastAsia="Times New Roman" w:hAnsi="Verdana" w:cs="Times New Roman"/>
          <w:color w:val="454545"/>
          <w:sz w:val="20"/>
          <w:szCs w:val="20"/>
        </w:rPr>
        <w:t>usiness cycles and or changes in geo-political events.</w:t>
      </w:r>
    </w:p>
    <w:p w:rsidR="00D12B57" w:rsidRPr="00EC117F" w:rsidRDefault="00EC117F" w:rsidP="00D12B57">
      <w:p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 xml:space="preserve">Before you rebalance your portfolio, you should consider whether the method of rebalancing you decide to use will trigger transaction fees or tax consequences. Your financial professional or tax </w:t>
      </w:r>
      <w:r w:rsidR="00D12B57" w:rsidRPr="00EC117F">
        <w:rPr>
          <w:rFonts w:ascii="Verdana" w:eastAsia="Times New Roman" w:hAnsi="Verdana" w:cs="Times New Roman"/>
          <w:color w:val="454545"/>
          <w:sz w:val="20"/>
          <w:szCs w:val="20"/>
        </w:rPr>
        <w:t xml:space="preserve">adviser </w:t>
      </w:r>
      <w:r w:rsidR="00D12B57">
        <w:rPr>
          <w:rFonts w:ascii="Verdana" w:eastAsia="Times New Roman" w:hAnsi="Verdana" w:cs="Times New Roman"/>
          <w:color w:val="454545"/>
          <w:sz w:val="20"/>
          <w:szCs w:val="20"/>
        </w:rPr>
        <w:t xml:space="preserve">that holds the following peer reviewed credentials are best suited to assist you with this complicated task: </w:t>
      </w:r>
      <w:r w:rsidR="00D12B57" w:rsidRPr="00EC117F">
        <w:rPr>
          <w:rFonts w:ascii="Verdana" w:eastAsia="Times New Roman" w:hAnsi="Verdana" w:cs="Times New Roman"/>
          <w:b/>
          <w:color w:val="454545"/>
          <w:sz w:val="20"/>
          <w:szCs w:val="20"/>
        </w:rPr>
        <w:t>Certified Financial Planner</w:t>
      </w:r>
      <w:r w:rsidR="00D12B57">
        <w:rPr>
          <w:rFonts w:ascii="Verdana" w:eastAsia="Times New Roman" w:hAnsi="Verdana" w:cs="Times New Roman"/>
          <w:color w:val="454545"/>
          <w:sz w:val="20"/>
          <w:szCs w:val="20"/>
        </w:rPr>
        <w:t xml:space="preserve"> (</w:t>
      </w:r>
      <w:r w:rsidR="00D12B57" w:rsidRPr="00EC117F">
        <w:rPr>
          <w:rFonts w:ascii="Verdana" w:eastAsia="Times New Roman" w:hAnsi="Verdana" w:cs="Times New Roman"/>
          <w:b/>
          <w:color w:val="454545"/>
          <w:sz w:val="20"/>
          <w:szCs w:val="20"/>
        </w:rPr>
        <w:t>CFP</w:t>
      </w:r>
      <w:r w:rsidR="00D12B57">
        <w:rPr>
          <w:rFonts w:ascii="Verdana" w:eastAsia="Times New Roman" w:hAnsi="Verdana" w:cs="Times New Roman"/>
          <w:color w:val="454545"/>
          <w:sz w:val="20"/>
          <w:szCs w:val="20"/>
        </w:rPr>
        <w:t xml:space="preserve">), </w:t>
      </w:r>
      <w:r w:rsidR="00D12B57" w:rsidRPr="00EC117F">
        <w:rPr>
          <w:rFonts w:ascii="Verdana" w:eastAsia="Times New Roman" w:hAnsi="Verdana" w:cs="Times New Roman"/>
          <w:b/>
          <w:color w:val="454545"/>
          <w:sz w:val="20"/>
          <w:szCs w:val="20"/>
        </w:rPr>
        <w:t>Certified Funds Specialist</w:t>
      </w:r>
      <w:r w:rsidR="00D12B57">
        <w:rPr>
          <w:rFonts w:ascii="Verdana" w:eastAsia="Times New Roman" w:hAnsi="Verdana" w:cs="Times New Roman"/>
          <w:color w:val="454545"/>
          <w:sz w:val="20"/>
          <w:szCs w:val="20"/>
        </w:rPr>
        <w:t xml:space="preserve"> (</w:t>
      </w:r>
      <w:r w:rsidR="00D12B57" w:rsidRPr="00EC117F">
        <w:rPr>
          <w:rFonts w:ascii="Verdana" w:eastAsia="Times New Roman" w:hAnsi="Verdana" w:cs="Times New Roman"/>
          <w:b/>
          <w:color w:val="454545"/>
          <w:sz w:val="20"/>
          <w:szCs w:val="20"/>
        </w:rPr>
        <w:t>CFS</w:t>
      </w:r>
      <w:r w:rsidR="00D12B57">
        <w:rPr>
          <w:rFonts w:ascii="Verdana" w:eastAsia="Times New Roman" w:hAnsi="Verdana" w:cs="Times New Roman"/>
          <w:color w:val="454545"/>
          <w:sz w:val="20"/>
          <w:szCs w:val="20"/>
        </w:rPr>
        <w:t xml:space="preserve">) and </w:t>
      </w:r>
      <w:r w:rsidR="00D12B57" w:rsidRPr="001F7721">
        <w:rPr>
          <w:rFonts w:ascii="Verdana" w:eastAsia="Times New Roman" w:hAnsi="Verdana" w:cs="Times New Roman"/>
          <w:b/>
          <w:color w:val="454545"/>
          <w:sz w:val="20"/>
          <w:szCs w:val="20"/>
        </w:rPr>
        <w:t>Certified Tax Specialist</w:t>
      </w:r>
      <w:r w:rsidR="00D12B57">
        <w:rPr>
          <w:rFonts w:ascii="Verdana" w:eastAsia="Times New Roman" w:hAnsi="Verdana" w:cs="Times New Roman"/>
          <w:color w:val="454545"/>
          <w:sz w:val="20"/>
          <w:szCs w:val="20"/>
        </w:rPr>
        <w:t xml:space="preserve"> (</w:t>
      </w:r>
      <w:r w:rsidR="00D12B57" w:rsidRPr="001F7721">
        <w:rPr>
          <w:rFonts w:ascii="Verdana" w:eastAsia="Times New Roman" w:hAnsi="Verdana" w:cs="Times New Roman"/>
          <w:b/>
          <w:color w:val="454545"/>
          <w:sz w:val="20"/>
          <w:szCs w:val="20"/>
        </w:rPr>
        <w:t>CTS</w:t>
      </w:r>
      <w:r w:rsidR="00D12B57">
        <w:rPr>
          <w:rFonts w:ascii="Verdana" w:eastAsia="Times New Roman" w:hAnsi="Verdana" w:cs="Times New Roman"/>
          <w:color w:val="454545"/>
          <w:sz w:val="20"/>
          <w:szCs w:val="20"/>
        </w:rPr>
        <w:t>).</w:t>
      </w:r>
      <w:r w:rsidR="00D12B57" w:rsidRPr="00EC117F">
        <w:rPr>
          <w:rFonts w:ascii="Verdana" w:eastAsia="Times New Roman" w:hAnsi="Verdana" w:cs="Times New Roman"/>
          <w:color w:val="454545"/>
          <w:sz w:val="20"/>
          <w:szCs w:val="20"/>
        </w:rPr>
        <w:t xml:space="preserve"> There is no single asset allocation</w:t>
      </w:r>
      <w:r w:rsidR="00D12B57">
        <w:rPr>
          <w:rFonts w:ascii="Verdana" w:eastAsia="Times New Roman" w:hAnsi="Verdana" w:cs="Times New Roman"/>
          <w:color w:val="454545"/>
          <w:sz w:val="20"/>
          <w:szCs w:val="20"/>
        </w:rPr>
        <w:t>, diversification and rebalancing</w:t>
      </w:r>
      <w:r w:rsidR="00D12B57" w:rsidRPr="00EC117F">
        <w:rPr>
          <w:rFonts w:ascii="Verdana" w:eastAsia="Times New Roman" w:hAnsi="Verdana" w:cs="Times New Roman"/>
          <w:color w:val="454545"/>
          <w:sz w:val="20"/>
          <w:szCs w:val="20"/>
        </w:rPr>
        <w:t xml:space="preserve"> model that is</w:t>
      </w:r>
      <w:r w:rsidR="00D12B57">
        <w:rPr>
          <w:rFonts w:ascii="Verdana" w:eastAsia="Times New Roman" w:hAnsi="Verdana" w:cs="Times New Roman"/>
          <w:color w:val="454545"/>
          <w:sz w:val="20"/>
          <w:szCs w:val="20"/>
        </w:rPr>
        <w:t xml:space="preserve"> right for every financial goal; however certified experts in the field of investment and portfolio management can create one </w:t>
      </w:r>
      <w:r w:rsidR="00D12B57" w:rsidRPr="00EC117F">
        <w:rPr>
          <w:rFonts w:ascii="Verdana" w:eastAsia="Times New Roman" w:hAnsi="Verdana" w:cs="Times New Roman"/>
          <w:color w:val="454545"/>
          <w:sz w:val="20"/>
          <w:szCs w:val="20"/>
        </w:rPr>
        <w:t>that is right for you.</w:t>
      </w:r>
    </w:p>
    <w:p w:rsidR="00626351" w:rsidRDefault="00EC117F" w:rsidP="00EC117F">
      <w:pPr>
        <w:spacing w:before="100" w:beforeAutospacing="1" w:after="100" w:afterAutospacing="1" w:line="240" w:lineRule="auto"/>
        <w:rPr>
          <w:rFonts w:ascii="Verdana" w:eastAsia="Times New Roman" w:hAnsi="Verdana" w:cs="Times New Roman"/>
          <w:color w:val="454545"/>
          <w:sz w:val="20"/>
          <w:szCs w:val="20"/>
        </w:rPr>
      </w:pPr>
      <w:r w:rsidRPr="00EC117F">
        <w:rPr>
          <w:rFonts w:ascii="Verdana" w:eastAsia="Times New Roman" w:hAnsi="Verdana" w:cs="Times New Roman"/>
          <w:color w:val="454545"/>
          <w:sz w:val="20"/>
          <w:szCs w:val="20"/>
        </w:rPr>
        <w:t xml:space="preserve">You can find out more about your risk tolerance by completing </w:t>
      </w:r>
      <w:r w:rsidR="00626351">
        <w:rPr>
          <w:rFonts w:ascii="Verdana" w:eastAsia="Times New Roman" w:hAnsi="Verdana" w:cs="Times New Roman"/>
          <w:color w:val="454545"/>
          <w:sz w:val="20"/>
          <w:szCs w:val="20"/>
        </w:rPr>
        <w:t>detail questionnaires</w:t>
      </w:r>
      <w:r w:rsidRPr="00EC117F">
        <w:rPr>
          <w:rFonts w:ascii="Verdana" w:eastAsia="Times New Roman" w:hAnsi="Verdana" w:cs="Times New Roman"/>
          <w:color w:val="454545"/>
          <w:sz w:val="20"/>
          <w:szCs w:val="20"/>
        </w:rPr>
        <w:t xml:space="preserve"> available </w:t>
      </w:r>
      <w:r w:rsidR="00281A82">
        <w:rPr>
          <w:rFonts w:ascii="Verdana" w:eastAsia="Times New Roman" w:hAnsi="Verdana" w:cs="Times New Roman"/>
          <w:color w:val="454545"/>
          <w:sz w:val="20"/>
          <w:szCs w:val="20"/>
        </w:rPr>
        <w:t xml:space="preserve">from </w:t>
      </w:r>
      <w:r w:rsidR="00281A82" w:rsidRPr="00626351">
        <w:rPr>
          <w:rFonts w:ascii="Verdana" w:eastAsia="Times New Roman" w:hAnsi="Verdana" w:cs="Times New Roman"/>
          <w:b/>
          <w:color w:val="454545"/>
          <w:sz w:val="20"/>
          <w:szCs w:val="20"/>
        </w:rPr>
        <w:t>WBG.</w:t>
      </w:r>
      <w:r w:rsidR="00281A82">
        <w:rPr>
          <w:rFonts w:ascii="Verdana" w:eastAsia="Times New Roman" w:hAnsi="Verdana" w:cs="Times New Roman"/>
          <w:color w:val="454545"/>
          <w:sz w:val="20"/>
          <w:szCs w:val="20"/>
        </w:rPr>
        <w:t xml:space="preserve"> Before </w:t>
      </w:r>
      <w:r w:rsidR="00281A82" w:rsidRPr="00626351">
        <w:rPr>
          <w:rFonts w:ascii="Verdana" w:eastAsia="Times New Roman" w:hAnsi="Verdana" w:cs="Times New Roman"/>
          <w:b/>
          <w:color w:val="454545"/>
          <w:sz w:val="20"/>
          <w:szCs w:val="20"/>
        </w:rPr>
        <w:t>WBG</w:t>
      </w:r>
      <w:r w:rsidR="00281A82">
        <w:rPr>
          <w:rFonts w:ascii="Verdana" w:eastAsia="Times New Roman" w:hAnsi="Verdana" w:cs="Times New Roman"/>
          <w:color w:val="454545"/>
          <w:sz w:val="20"/>
          <w:szCs w:val="20"/>
        </w:rPr>
        <w:t xml:space="preserve"> can create an individual financial plan and investment management portfolio, we have to KNOW EVERYTHING </w:t>
      </w:r>
      <w:r w:rsidR="00626351">
        <w:rPr>
          <w:rFonts w:ascii="Verdana" w:eastAsia="Times New Roman" w:hAnsi="Verdana" w:cs="Times New Roman"/>
          <w:color w:val="454545"/>
          <w:sz w:val="20"/>
          <w:szCs w:val="20"/>
        </w:rPr>
        <w:t>concerning</w:t>
      </w:r>
      <w:r w:rsidR="00281A82">
        <w:rPr>
          <w:rFonts w:ascii="Verdana" w:eastAsia="Times New Roman" w:hAnsi="Verdana" w:cs="Times New Roman"/>
          <w:color w:val="454545"/>
          <w:sz w:val="20"/>
          <w:szCs w:val="20"/>
        </w:rPr>
        <w:t xml:space="preserve"> your risk tolerance and understanding of various financial topics. </w:t>
      </w:r>
    </w:p>
    <w:p w:rsidR="00EC117F" w:rsidRPr="00EC117F" w:rsidRDefault="00281A82" w:rsidP="00EC117F">
      <w:pPr>
        <w:spacing w:before="100" w:beforeAutospacing="1" w:after="100" w:afterAutospacing="1" w:line="240" w:lineRule="auto"/>
        <w:rPr>
          <w:rFonts w:ascii="Verdana" w:eastAsia="Times New Roman" w:hAnsi="Verdana" w:cs="Times New Roman"/>
          <w:color w:val="454545"/>
          <w:sz w:val="20"/>
          <w:szCs w:val="20"/>
        </w:rPr>
      </w:pPr>
      <w:r w:rsidRPr="00626351">
        <w:rPr>
          <w:rFonts w:ascii="Verdana" w:eastAsia="Times New Roman" w:hAnsi="Verdana" w:cs="Times New Roman"/>
          <w:b/>
          <w:color w:val="454545"/>
          <w:sz w:val="20"/>
          <w:szCs w:val="20"/>
        </w:rPr>
        <w:t>WBG</w:t>
      </w:r>
      <w:r>
        <w:rPr>
          <w:rFonts w:ascii="Verdana" w:eastAsia="Times New Roman" w:hAnsi="Verdana" w:cs="Times New Roman"/>
          <w:color w:val="454545"/>
          <w:sz w:val="20"/>
          <w:szCs w:val="20"/>
        </w:rPr>
        <w:t xml:space="preserve"> tries to accomplish this task with our detail questionnaires and one-on-one interviews with you to better understand your needs, goals, risk tolerance and </w:t>
      </w:r>
      <w:r w:rsidRPr="00626351">
        <w:rPr>
          <w:rFonts w:ascii="Verdana" w:eastAsia="Times New Roman" w:hAnsi="Verdana" w:cs="Times New Roman"/>
          <w:b/>
          <w:i/>
          <w:color w:val="454545"/>
          <w:sz w:val="20"/>
          <w:szCs w:val="20"/>
        </w:rPr>
        <w:t>most importantly</w:t>
      </w:r>
      <w:r>
        <w:rPr>
          <w:rFonts w:ascii="Verdana" w:eastAsia="Times New Roman" w:hAnsi="Verdana" w:cs="Times New Roman"/>
          <w:color w:val="454545"/>
          <w:sz w:val="20"/>
          <w:szCs w:val="20"/>
        </w:rPr>
        <w:t xml:space="preserve"> to </w:t>
      </w:r>
      <w:r w:rsidRPr="00626351">
        <w:rPr>
          <w:rFonts w:ascii="Verdana" w:eastAsia="Times New Roman" w:hAnsi="Verdana" w:cs="Times New Roman"/>
          <w:b/>
          <w:color w:val="454545"/>
          <w:sz w:val="20"/>
          <w:szCs w:val="20"/>
        </w:rPr>
        <w:t>get to know YOU</w:t>
      </w:r>
      <w:r>
        <w:rPr>
          <w:rFonts w:ascii="Verdana" w:eastAsia="Times New Roman" w:hAnsi="Verdana" w:cs="Times New Roman"/>
          <w:color w:val="454545"/>
          <w:sz w:val="20"/>
          <w:szCs w:val="20"/>
        </w:rPr>
        <w:t>!</w:t>
      </w:r>
      <w:r w:rsidR="00EC117F" w:rsidRPr="00EC117F">
        <w:rPr>
          <w:rFonts w:ascii="Verdana" w:eastAsia="Times New Roman" w:hAnsi="Verdana" w:cs="Times New Roman"/>
          <w:color w:val="454545"/>
          <w:sz w:val="20"/>
          <w:szCs w:val="20"/>
        </w:rPr>
        <w:t xml:space="preserve"> </w:t>
      </w:r>
    </w:p>
    <w:p w:rsidR="00FC4D3B" w:rsidRDefault="00FC4D3B"/>
    <w:sectPr w:rsidR="00FC4D3B" w:rsidSect="00FC4D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35BFD"/>
    <w:multiLevelType w:val="multilevel"/>
    <w:tmpl w:val="61AC6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FCB0C7F"/>
    <w:multiLevelType w:val="hybridMultilevel"/>
    <w:tmpl w:val="4B08E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9535CA"/>
    <w:multiLevelType w:val="hybridMultilevel"/>
    <w:tmpl w:val="A30CB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EC117F"/>
    <w:rsid w:val="001F7721"/>
    <w:rsid w:val="00281A82"/>
    <w:rsid w:val="004F6E78"/>
    <w:rsid w:val="00626351"/>
    <w:rsid w:val="00931BF8"/>
    <w:rsid w:val="00D12B57"/>
    <w:rsid w:val="00EC117F"/>
    <w:rsid w:val="00ED3ED2"/>
    <w:rsid w:val="00FC4D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D3B"/>
  </w:style>
  <w:style w:type="paragraph" w:styleId="Heading2">
    <w:name w:val="heading 2"/>
    <w:basedOn w:val="Normal"/>
    <w:link w:val="Heading2Char"/>
    <w:uiPriority w:val="9"/>
    <w:qFormat/>
    <w:rsid w:val="00EC117F"/>
    <w:pPr>
      <w:spacing w:before="100" w:beforeAutospacing="1" w:after="100" w:afterAutospacing="1" w:line="240" w:lineRule="auto"/>
      <w:outlineLvl w:val="1"/>
    </w:pPr>
    <w:rPr>
      <w:rFonts w:ascii="Verdana" w:eastAsia="Times New Roman" w:hAnsi="Verdana" w:cs="Times New Roman"/>
      <w:b/>
      <w:bCs/>
      <w:color w:val="5D6FC7"/>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117F"/>
    <w:rPr>
      <w:rFonts w:ascii="Verdana" w:eastAsia="Times New Roman" w:hAnsi="Verdana" w:cs="Times New Roman"/>
      <w:b/>
      <w:bCs/>
      <w:color w:val="5D6FC7"/>
      <w:sz w:val="20"/>
      <w:szCs w:val="20"/>
    </w:rPr>
  </w:style>
  <w:style w:type="character" w:styleId="Hyperlink">
    <w:name w:val="Hyperlink"/>
    <w:basedOn w:val="DefaultParagraphFont"/>
    <w:uiPriority w:val="99"/>
    <w:semiHidden/>
    <w:unhideWhenUsed/>
    <w:rsid w:val="00EC117F"/>
    <w:rPr>
      <w:color w:val="BF0023"/>
      <w:u w:val="single"/>
    </w:rPr>
  </w:style>
  <w:style w:type="paragraph" w:styleId="NormalWeb">
    <w:name w:val="Normal (Web)"/>
    <w:basedOn w:val="Normal"/>
    <w:uiPriority w:val="99"/>
    <w:semiHidden/>
    <w:unhideWhenUsed/>
    <w:rsid w:val="00EC117F"/>
    <w:pPr>
      <w:spacing w:before="100" w:beforeAutospacing="1" w:after="100" w:afterAutospacing="1" w:line="240" w:lineRule="auto"/>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EC11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17F"/>
    <w:rPr>
      <w:rFonts w:ascii="Tahoma" w:hAnsi="Tahoma" w:cs="Tahoma"/>
      <w:sz w:val="16"/>
      <w:szCs w:val="16"/>
    </w:rPr>
  </w:style>
  <w:style w:type="paragraph" w:styleId="ListParagraph">
    <w:name w:val="List Paragraph"/>
    <w:basedOn w:val="Normal"/>
    <w:uiPriority w:val="34"/>
    <w:qFormat/>
    <w:rsid w:val="00D12B57"/>
    <w:pPr>
      <w:ind w:left="720"/>
      <w:contextualSpacing/>
    </w:pPr>
  </w:style>
</w:styles>
</file>

<file path=word/webSettings.xml><?xml version="1.0" encoding="utf-8"?>
<w:webSettings xmlns:r="http://schemas.openxmlformats.org/officeDocument/2006/relationships" xmlns:w="http://schemas.openxmlformats.org/wordprocessingml/2006/main">
  <w:divs>
    <w:div w:id="582498088">
      <w:bodyDiv w:val="1"/>
      <w:marLeft w:val="0"/>
      <w:marRight w:val="0"/>
      <w:marTop w:val="0"/>
      <w:marBottom w:val="0"/>
      <w:divBdr>
        <w:top w:val="none" w:sz="0" w:space="0" w:color="auto"/>
        <w:left w:val="none" w:sz="0" w:space="0" w:color="auto"/>
        <w:bottom w:val="none" w:sz="0" w:space="0" w:color="auto"/>
        <w:right w:val="none" w:sz="0" w:space="0" w:color="auto"/>
      </w:divBdr>
      <w:divsChild>
        <w:div w:id="492530809">
          <w:blockQuote w:val="1"/>
          <w:marLeft w:val="720"/>
          <w:marRight w:val="720"/>
          <w:marTop w:val="100"/>
          <w:marBottom w:val="100"/>
          <w:divBdr>
            <w:top w:val="none" w:sz="0" w:space="0" w:color="auto"/>
            <w:left w:val="none" w:sz="0" w:space="0" w:color="auto"/>
            <w:bottom w:val="none" w:sz="0" w:space="0" w:color="auto"/>
            <w:right w:val="none" w:sz="0" w:space="0" w:color="auto"/>
          </w:divBdr>
        </w:div>
        <w:div w:id="401176279">
          <w:blockQuote w:val="1"/>
          <w:marLeft w:val="720"/>
          <w:marRight w:val="720"/>
          <w:marTop w:val="100"/>
          <w:marBottom w:val="100"/>
          <w:divBdr>
            <w:top w:val="none" w:sz="0" w:space="0" w:color="auto"/>
            <w:left w:val="none" w:sz="0" w:space="0" w:color="auto"/>
            <w:bottom w:val="none" w:sz="0" w:space="0" w:color="auto"/>
            <w:right w:val="none" w:sz="0" w:space="0" w:color="auto"/>
          </w:divBdr>
        </w:div>
        <w:div w:id="250046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3D890-9032-4139-9D87-A8C644A15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753</Words>
  <Characters>4295</Characters>
  <Application>Microsoft Office Word</Application>
  <DocSecurity>0</DocSecurity>
  <Lines>35</Lines>
  <Paragraphs>10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Rebalancing 101</vt:lpstr>
      <vt:lpstr>    When to Consider Rebalancing</vt:lpstr>
      <vt:lpstr>    Where to Find More Information</vt:lpstr>
    </vt:vector>
  </TitlesOfParts>
  <Company>Grizli777</Company>
  <LinksUpToDate>false</LinksUpToDate>
  <CharactersWithSpaces>5038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Zorbyx1</dc:creator>
  <cp:lastModifiedBy>Zorbyx1</cp:lastModifiedBy>
  <cp:revision>1</cp:revision>
  <dcterms:created xsi:type="dcterms:W3CDTF">2011-10-07T13:42:00Z</dcterms:created>
  <dcterms:modified xsi:type="dcterms:W3CDTF">2011-10-07T14:51:00Z</dcterms:modified>
</cp:coreProperties>
</file>